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>Биология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>(10 класс)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1314B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программы предмета  биология для обучающихся10 класса  УМК  под редакцией В.В Пасечника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УЧЕБНО-МЕТОДИЧЕСКИЙ КОМПЛЕКС (УМК):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Каменский, А.А. Общая биология. 10-11 класс : учеб.для общеобразоват. учреждений / А.А. Каменский, Е.А. Криксунов, В.В. Пасечник. – М. : Дрофа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1314B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10 класс —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час в неделю,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34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часа в год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Цели биологического образования</w:t>
      </w:r>
      <w:r>
        <w:rPr>
          <w:rFonts w:ascii="Times New Roman" w:hAnsi="Times New Roman"/>
          <w:sz w:val="24"/>
          <w:szCs w:val="24"/>
        </w:rPr>
        <w:t xml:space="preserve"> формулируются на глобальном, метапредметном, личностном и предметном уровнях. Реализация целей осуществляется в соответствии с требованиями к результатам освоения содержания курса биологии.  На метопредметном уровне формируются универсальные учебные действия: познавательные,  коммуникативные,  регулятивные и личностные. </w:t>
      </w:r>
    </w:p>
    <w:p>
      <w:pPr>
        <w:pStyle w:val="BodyTextIndent3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В основе формирования глобальных целей биологического образования лежат их социальная обусловленность, идея рассмотрения биологии как источника формирования у учащихся научного мировоззрения, идея системной организации живой природы, интеграция естественнонаучного и гуманитарного знания.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Глобальными выступают следующие цели биологического образования:    </w:t>
      </w:r>
      <w:r>
        <w:rPr>
          <w:rFonts w:ascii="Times New Roman" w:hAnsi="Times New Roman"/>
          <w:i/>
          <w:iCs/>
          <w:sz w:val="24"/>
          <w:szCs w:val="24"/>
        </w:rPr>
        <w:t>социализация личности</w:t>
      </w:r>
      <w:r>
        <w:rPr>
          <w:rFonts w:ascii="Times New Roman" w:hAnsi="Times New Roman"/>
          <w:sz w:val="24"/>
          <w:szCs w:val="24"/>
        </w:rPr>
        <w:t xml:space="preserve"> ученика посредством освоения практического и духовного опыта взаимодействия человечества с природой. Эта цель согласуется с идеалом воспитания личности, способной жить в гармонии с обществом и природой. Ключевую роль в достижении этой цели играет развитие экологического сознания личности, когда происходит понимание сущности природных закономерностей и причин противоречий и конфликтов в системе «природа—общество»;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приобщение к культуре познания</w:t>
      </w:r>
      <w:r>
        <w:rPr>
          <w:rFonts w:ascii="Times New Roman" w:hAnsi="Times New Roman"/>
          <w:sz w:val="24"/>
          <w:szCs w:val="24"/>
        </w:rPr>
        <w:t xml:space="preserve"> на основе формирования ценностных отношений и ориентаций, отражающих объективную целостность и ценность природы, науки и образования;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ориентация в системе моральных норм и ценностей</w:t>
      </w:r>
      <w:r>
        <w:rPr>
          <w:rFonts w:ascii="Times New Roman" w:hAnsi="Times New Roman"/>
          <w:sz w:val="24"/>
          <w:szCs w:val="24"/>
        </w:rPr>
        <w:t xml:space="preserve"> на основе развития у школьников познавательного, эмоционального и эстетического восприятия природы;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развитие познавательных мотивов и потребностей</w:t>
      </w:r>
      <w:r>
        <w:rPr>
          <w:rFonts w:ascii="Times New Roman" w:hAnsi="Times New Roman"/>
          <w:sz w:val="24"/>
          <w:szCs w:val="24"/>
        </w:rPr>
        <w:t xml:space="preserve"> школьников в биологическом образовании; интереса к учебной и исследовательской деятельности; способностей к проявлению гуманистической позиции в общении с природой и людьми;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овладение ключевыми компетентностями</w:t>
      </w:r>
      <w:r>
        <w:rPr>
          <w:rFonts w:ascii="Times New Roman" w:hAnsi="Times New Roman"/>
          <w:sz w:val="24"/>
          <w:szCs w:val="24"/>
        </w:rPr>
        <w:t>: учебно-познавательными, информационными, ценностно-смысловыми, коммуникативными;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формирование научного мировоззрения</w:t>
      </w:r>
      <w:r>
        <w:rPr>
          <w:rFonts w:ascii="Times New Roman" w:hAnsi="Times New Roman"/>
          <w:sz w:val="24"/>
          <w:szCs w:val="24"/>
        </w:rPr>
        <w:t xml:space="preserve"> на основе интеграции знаний о природе и обществе. 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Требования к результатам освоения программы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курса биологии направлено на достижение следующих результатов. 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этических установок по отношению к биологическим открытиям, исследованиям и их результатам;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признания высокой ценности жизни во всех её проявлениях, здоровья своего и других людей, реализация установок здорового образа жизни;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Метапредметные результаты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структурировать материал, объяснять, доказывать, защищать свои идеи;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с информацией: самостоятельно вести поиск источников (справочные издания на печатной основе и в виде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, периодические издания, ресурсы Интернет); проводить анализ и обработку информации, преобразовывать информацию из одной формы в другую; 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Предметные результаты освоения биологии 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В познавательной сфере: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содержания биологических теорий (клеточная, эволюционная теория Ч. Дарвина); учения В.И. Вернадского о биосфере; законов Г. Менделя, Т. Моргана; закономерностей изменчивости; вклада выдающихся учёных в развитие биологической науки;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признаков биологических объектов (клеток и организмов растений, животных и бактерий, организма человека, вида, экосистемы, биосферы); характеристика вирусов как неклеточной формы жизни;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процессов, происходящих в живых системах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роли биологии в формировании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наркотиков на развитие зародыша человека; влияние мутагенов на организм человека; причины эволюции, изменяемости видов, устойчивости и смены экосистем;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биологической терминологией и символикой;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элементарных биологических задач; составление схем скрещивания и схем переноса веществ и энергии в экосистемах (цепи питания);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особей по морфологическому критерию;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 и на биологических моделях;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биологических объектов (химический состав тел живой и неживой природы; зародыши человека и других млекопитающих, природные экосистемы и агроэкосистемы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В ценностно-ориентационной сфере: 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В сфере трудовой деятельности: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и навыками постановки биологических экспериментов и объяснения их результатов;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безопасности работы с лабораторным оборудованием и биологическими объектами.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В сфере физической деятельности: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В эстетической сфере: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эмоционального и эстетического восприятия объектов живой природы.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биологии на базовом уровне  в 10-11 классе ученик должен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знать /понимать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основные положения</w:t>
      </w:r>
      <w:r>
        <w:rPr>
          <w:rFonts w:ascii="Times New Roman" w:hAnsi="Times New Roman"/>
          <w:sz w:val="24"/>
          <w:szCs w:val="24"/>
        </w:rPr>
        <w:t xml:space="preserve"> биологических теорий (клеточная); сущность законов Г.Менделя, закономерностей изменчивости;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строение биологических объектов:</w:t>
      </w:r>
      <w:r>
        <w:rPr>
          <w:rFonts w:ascii="Times New Roman" w:hAnsi="Times New Roman"/>
          <w:sz w:val="24"/>
          <w:szCs w:val="24"/>
        </w:rPr>
        <w:t xml:space="preserve"> клетки; генов и хромосом;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сущность биологических процессов:</w:t>
      </w:r>
      <w:r>
        <w:rPr>
          <w:rFonts w:ascii="Times New Roman" w:hAnsi="Times New Roman"/>
          <w:sz w:val="24"/>
          <w:szCs w:val="24"/>
        </w:rPr>
        <w:t xml:space="preserve"> размножение, оплодотворение,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вклад выдающихся ученых</w:t>
      </w:r>
      <w:r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биологическую терминологию и символику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уметь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объяснять: </w:t>
      </w:r>
      <w:r>
        <w:rPr>
          <w:rFonts w:ascii="Times New Roman" w:hAnsi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решать</w:t>
      </w:r>
      <w:r>
        <w:rPr>
          <w:rFonts w:ascii="Times New Roman" w:hAnsi="Times New Roman"/>
          <w:sz w:val="24"/>
          <w:szCs w:val="24"/>
        </w:rPr>
        <w:t xml:space="preserve"> элементарные биологические задачи; составлять элементарные схемы скрещивания;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>
        <w:rPr>
          <w:rFonts w:ascii="Times New Roman" w:hAnsi="Times New Roman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находить </w:t>
      </w:r>
      <w:r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>
      <w:pPr>
        <w:pStyle w:val="Normal"/>
        <w:widowControl w:val="false"/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i/>
          <w:sz w:val="24"/>
          <w:szCs w:val="24"/>
          <w:u w:val="single"/>
        </w:rPr>
        <w:t>для: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2fa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basedOn w:val="DefaultParagraphFont"/>
    <w:link w:val="3"/>
    <w:qFormat/>
    <w:rsid w:val="007b63a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link w:val="a3"/>
    <w:uiPriority w:val="99"/>
    <w:semiHidden/>
    <w:qFormat/>
    <w:rsid w:val="007b63a0"/>
    <w:rPr>
      <w:rFonts w:ascii="Calibri" w:hAnsi="Calibri" w:eastAsia="Times New Roman" w:cs="Times New Roman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3">
    <w:name w:val="Body Text Indent 3"/>
    <w:basedOn w:val="Normal"/>
    <w:link w:val="30"/>
    <w:unhideWhenUsed/>
    <w:qFormat/>
    <w:rsid w:val="007b63a0"/>
    <w:pPr>
      <w:widowControl w:val="false"/>
      <w:spacing w:lineRule="auto" w:line="360" w:before="0" w:after="0"/>
      <w:ind w:firstLine="360"/>
      <w:jc w:val="both"/>
    </w:pPr>
    <w:rPr>
      <w:rFonts w:ascii="Times New Roman" w:hAnsi="Times New Roman"/>
      <w:sz w:val="28"/>
      <w:szCs w:val="28"/>
    </w:rPr>
  </w:style>
  <w:style w:type="paragraph" w:styleId="Style20">
    <w:name w:val="Body Text Indent"/>
    <w:basedOn w:val="Normal"/>
    <w:link w:val="a4"/>
    <w:uiPriority w:val="99"/>
    <w:semiHidden/>
    <w:unhideWhenUsed/>
    <w:rsid w:val="007b63a0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Pages>3</Pages>
  <Words>1048</Words>
  <Characters>8101</Characters>
  <CharactersWithSpaces>9091</CharactersWithSpaces>
  <Paragraphs>66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2020-10-13T08:05:00Z</dcterms:created>
  <dc:creator>Пользователь Windows</dc:creator>
  <dc:description/>
  <dc:language>ru-RU</dc:language>
  <cp:lastModifiedBy/>
  <dcterms:modified xsi:type="dcterms:W3CDTF">2022-02-03T21:00:53Z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